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7613C" w:rsidP="00A7613C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 xml:space="preserve">1.1                                          </w:t>
      </w:r>
      <w:r w:rsidR="00B04F2E">
        <w:rPr>
          <w:rFonts w:hint="eastAsia"/>
          <w:sz w:val="28"/>
          <w:szCs w:val="28"/>
        </w:rPr>
        <w:t>江苏新沂</w:t>
      </w:r>
      <w:r w:rsidR="00FB02C3" w:rsidRPr="001A2511">
        <w:rPr>
          <w:rFonts w:hint="eastAsia"/>
          <w:sz w:val="28"/>
          <w:szCs w:val="28"/>
        </w:rPr>
        <w:t>农村商业银行股份有限公司</w:t>
      </w:r>
    </w:p>
    <w:p w:rsidR="00FB02C3" w:rsidRPr="00A7613C" w:rsidRDefault="001954F8" w:rsidP="00FB02C3">
      <w:pPr>
        <w:spacing w:line="220" w:lineRule="atLeast"/>
        <w:jc w:val="center"/>
        <w:rPr>
          <w:b/>
          <w:sz w:val="28"/>
          <w:szCs w:val="28"/>
        </w:rPr>
      </w:pPr>
      <w:r w:rsidRPr="00A7613C">
        <w:rPr>
          <w:rFonts w:hint="eastAsia"/>
          <w:b/>
          <w:sz w:val="28"/>
          <w:szCs w:val="28"/>
        </w:rPr>
        <w:t>非</w:t>
      </w:r>
      <w:r w:rsidR="00FB02C3" w:rsidRPr="00A7613C">
        <w:rPr>
          <w:rFonts w:hint="eastAsia"/>
          <w:b/>
          <w:sz w:val="28"/>
          <w:szCs w:val="28"/>
        </w:rPr>
        <w:t>自然人股东确权材料清单</w:t>
      </w:r>
    </w:p>
    <w:p w:rsidR="00FB02C3" w:rsidRDefault="00166830" w:rsidP="00166830">
      <w:pPr>
        <w:spacing w:line="220" w:lineRule="atLeas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注意：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Pr="00166830">
        <w:rPr>
          <w:rFonts w:hint="eastAsia"/>
          <w:sz w:val="24"/>
          <w:szCs w:val="24"/>
        </w:rPr>
        <w:t>复印件均应使用</w:t>
      </w:r>
      <w:r w:rsidRPr="00166830">
        <w:rPr>
          <w:rFonts w:hint="eastAsia"/>
          <w:sz w:val="24"/>
          <w:szCs w:val="24"/>
        </w:rPr>
        <w:t>A4</w:t>
      </w:r>
      <w:r w:rsidRPr="00166830">
        <w:rPr>
          <w:rFonts w:hint="eastAsia"/>
          <w:sz w:val="24"/>
          <w:szCs w:val="24"/>
        </w:rPr>
        <w:t>纸并加盖单位公章；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Pr="00166830">
        <w:rPr>
          <w:rFonts w:hint="eastAsia"/>
          <w:sz w:val="24"/>
          <w:szCs w:val="24"/>
        </w:rPr>
        <w:t>同时具备两种及以上情形的，须同时提供所属各类情形所要求的文件。</w:t>
      </w:r>
    </w:p>
    <w:tbl>
      <w:tblPr>
        <w:tblStyle w:val="a5"/>
        <w:tblW w:w="14142" w:type="dxa"/>
        <w:tblLook w:val="04A0"/>
      </w:tblPr>
      <w:tblGrid>
        <w:gridCol w:w="734"/>
        <w:gridCol w:w="1642"/>
        <w:gridCol w:w="5529"/>
        <w:gridCol w:w="4252"/>
        <w:gridCol w:w="1985"/>
      </w:tblGrid>
      <w:tr w:rsidR="00166830" w:rsidRPr="00914A9B" w:rsidTr="00B13B32">
        <w:tc>
          <w:tcPr>
            <w:tcW w:w="734" w:type="dxa"/>
          </w:tcPr>
          <w:p w:rsidR="00166830" w:rsidRPr="00914A9B" w:rsidRDefault="00166830" w:rsidP="00FB02C3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914A9B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66830" w:rsidRPr="00914A9B" w:rsidRDefault="00166830" w:rsidP="00166830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914A9B">
              <w:rPr>
                <w:rFonts w:hint="eastAsia"/>
                <w:b/>
                <w:sz w:val="24"/>
                <w:szCs w:val="24"/>
              </w:rPr>
              <w:t>情形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Pr="00914A9B" w:rsidRDefault="00166830" w:rsidP="00FB02C3">
            <w:pPr>
              <w:jc w:val="center"/>
              <w:rPr>
                <w:b/>
                <w:sz w:val="24"/>
                <w:szCs w:val="24"/>
              </w:rPr>
            </w:pPr>
            <w:r w:rsidRPr="00914A9B">
              <w:rPr>
                <w:rFonts w:hint="eastAsia"/>
                <w:b/>
                <w:sz w:val="24"/>
                <w:szCs w:val="24"/>
              </w:rPr>
              <w:t>材料名称</w:t>
            </w:r>
          </w:p>
        </w:tc>
        <w:tc>
          <w:tcPr>
            <w:tcW w:w="4252" w:type="dxa"/>
          </w:tcPr>
          <w:p w:rsidR="00166830" w:rsidRPr="00914A9B" w:rsidRDefault="00B13B32" w:rsidP="00FB02C3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914A9B">
              <w:rPr>
                <w:rFonts w:hint="eastAsia"/>
                <w:b/>
                <w:sz w:val="24"/>
                <w:szCs w:val="24"/>
              </w:rPr>
              <w:t>材料形式</w:t>
            </w:r>
          </w:p>
        </w:tc>
        <w:tc>
          <w:tcPr>
            <w:tcW w:w="1985" w:type="dxa"/>
          </w:tcPr>
          <w:p w:rsidR="00166830" w:rsidRPr="00914A9B" w:rsidRDefault="00B13B32" w:rsidP="00FB02C3">
            <w:pPr>
              <w:spacing w:line="220" w:lineRule="atLeast"/>
              <w:jc w:val="center"/>
              <w:rPr>
                <w:b/>
                <w:sz w:val="24"/>
                <w:szCs w:val="24"/>
              </w:rPr>
            </w:pPr>
            <w:r w:rsidRPr="00914A9B">
              <w:rPr>
                <w:rFonts w:hint="eastAsia"/>
                <w:b/>
                <w:sz w:val="24"/>
                <w:szCs w:val="24"/>
              </w:rPr>
              <w:t>材料份数</w:t>
            </w:r>
          </w:p>
        </w:tc>
      </w:tr>
      <w:tr w:rsidR="00166830" w:rsidTr="00B13B32">
        <w:tc>
          <w:tcPr>
            <w:tcW w:w="734" w:type="dxa"/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通常情形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股金证</w:t>
            </w:r>
          </w:p>
        </w:tc>
        <w:tc>
          <w:tcPr>
            <w:tcW w:w="4252" w:type="dxa"/>
          </w:tcPr>
          <w:p w:rsidR="00166830" w:rsidRDefault="00914A9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914A9B" w:rsidTr="00B13B32">
        <w:tc>
          <w:tcPr>
            <w:tcW w:w="734" w:type="dxa"/>
          </w:tcPr>
          <w:p w:rsidR="00914A9B" w:rsidRDefault="00914A9B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914A9B" w:rsidRDefault="00914A9B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914A9B" w:rsidRDefault="00914A9B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营业执照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1954F8">
              <w:rPr>
                <w:rFonts w:hint="eastAsia"/>
                <w:sz w:val="24"/>
                <w:szCs w:val="24"/>
              </w:rPr>
              <w:t>其他法人登记证书</w:t>
            </w:r>
          </w:p>
        </w:tc>
        <w:tc>
          <w:tcPr>
            <w:tcW w:w="4252" w:type="dxa"/>
          </w:tcPr>
          <w:p w:rsidR="00914A9B" w:rsidRDefault="00914A9B" w:rsidP="00914A9B">
            <w:pPr>
              <w:jc w:val="center"/>
            </w:pPr>
            <w:r w:rsidRPr="00720D7E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914A9B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914A9B" w:rsidTr="00B13B32">
        <w:tc>
          <w:tcPr>
            <w:tcW w:w="734" w:type="dxa"/>
          </w:tcPr>
          <w:p w:rsidR="00914A9B" w:rsidRDefault="00914A9B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914A9B" w:rsidRPr="001954F8" w:rsidRDefault="00914A9B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914A9B" w:rsidRPr="001954F8" w:rsidRDefault="00914A9B" w:rsidP="00FB02C3">
            <w:pPr>
              <w:jc w:val="center"/>
              <w:rPr>
                <w:sz w:val="24"/>
                <w:szCs w:val="24"/>
              </w:rPr>
            </w:pPr>
            <w:r w:rsidRPr="001954F8">
              <w:rPr>
                <w:rFonts w:hint="eastAsia"/>
                <w:sz w:val="24"/>
                <w:szCs w:val="24"/>
              </w:rPr>
              <w:t>法定代表人身份证</w:t>
            </w:r>
          </w:p>
        </w:tc>
        <w:tc>
          <w:tcPr>
            <w:tcW w:w="4252" w:type="dxa"/>
          </w:tcPr>
          <w:p w:rsidR="00914A9B" w:rsidRDefault="002824F5" w:rsidP="00914A9B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提交本人签字的复印件，原件核对</w:t>
            </w:r>
          </w:p>
        </w:tc>
        <w:tc>
          <w:tcPr>
            <w:tcW w:w="1985" w:type="dxa"/>
          </w:tcPr>
          <w:p w:rsidR="00914A9B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非自然人股东登记表</w:t>
            </w:r>
          </w:p>
        </w:tc>
        <w:tc>
          <w:tcPr>
            <w:tcW w:w="4252" w:type="dxa"/>
          </w:tcPr>
          <w:p w:rsidR="00166830" w:rsidRDefault="00567A68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166830" w:rsidP="00535F2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1668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公司章程</w:t>
            </w:r>
          </w:p>
        </w:tc>
        <w:tc>
          <w:tcPr>
            <w:tcW w:w="4252" w:type="dxa"/>
          </w:tcPr>
          <w:p w:rsidR="00166830" w:rsidRDefault="00A44116" w:rsidP="00A44116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B576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166830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166830">
            <w:pPr>
              <w:jc w:val="center"/>
              <w:rPr>
                <w:sz w:val="24"/>
                <w:szCs w:val="24"/>
              </w:rPr>
            </w:pPr>
            <w:r w:rsidRPr="000C4A2F">
              <w:rPr>
                <w:rFonts w:hint="eastAsia"/>
                <w:sz w:val="24"/>
                <w:szCs w:val="24"/>
              </w:rPr>
              <w:t>最近</w:t>
            </w:r>
            <w:r w:rsidRPr="000C4A2F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个年度财务会计报表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0C4A2F">
              <w:rPr>
                <w:rFonts w:hint="eastAsia"/>
                <w:sz w:val="24"/>
                <w:szCs w:val="24"/>
              </w:rPr>
              <w:t>持股</w:t>
            </w:r>
            <w:r w:rsidRPr="000C4A2F">
              <w:rPr>
                <w:rFonts w:hint="eastAsia"/>
                <w:sz w:val="24"/>
                <w:szCs w:val="24"/>
              </w:rPr>
              <w:t>5%</w:t>
            </w:r>
            <w:r>
              <w:rPr>
                <w:rFonts w:hint="eastAsia"/>
                <w:sz w:val="24"/>
                <w:szCs w:val="24"/>
              </w:rPr>
              <w:t>以上的股东</w:t>
            </w:r>
            <w:r w:rsidRPr="000C4A2F">
              <w:rPr>
                <w:rFonts w:hint="eastAsia"/>
                <w:sz w:val="24"/>
                <w:szCs w:val="24"/>
              </w:rPr>
              <w:t>提供最近两个年度财务审计报告</w:t>
            </w:r>
          </w:p>
        </w:tc>
        <w:tc>
          <w:tcPr>
            <w:tcW w:w="4252" w:type="dxa"/>
          </w:tcPr>
          <w:p w:rsidR="00166830" w:rsidRDefault="00A44116" w:rsidP="00A44116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B576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166830" w:rsidRDefault="00166830" w:rsidP="00770445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授权委托书</w:t>
            </w:r>
          </w:p>
        </w:tc>
        <w:tc>
          <w:tcPr>
            <w:tcW w:w="4252" w:type="dxa"/>
          </w:tcPr>
          <w:p w:rsidR="00166830" w:rsidRDefault="00567A68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1C0F62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代理人身份证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注册信息变更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工商登记机构变更登记档案材料</w:t>
            </w:r>
          </w:p>
        </w:tc>
        <w:tc>
          <w:tcPr>
            <w:tcW w:w="4252" w:type="dxa"/>
          </w:tcPr>
          <w:p w:rsidR="00166830" w:rsidRDefault="00567A68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D5501" w:rsidTr="00B13B32">
        <w:tc>
          <w:tcPr>
            <w:tcW w:w="734" w:type="dxa"/>
          </w:tcPr>
          <w:p w:rsidR="00AD5501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AD5501" w:rsidRPr="001E45A4" w:rsidRDefault="0004601E" w:rsidP="00AD5501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国有</w:t>
            </w:r>
            <w:r w:rsidR="00AD5501">
              <w:rPr>
                <w:rFonts w:hint="eastAsia"/>
                <w:sz w:val="24"/>
                <w:szCs w:val="24"/>
              </w:rPr>
              <w:t>股东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D5501" w:rsidRPr="001E45A4" w:rsidRDefault="00AD5501" w:rsidP="00803155">
            <w:pPr>
              <w:spacing w:line="220" w:lineRule="atLeast"/>
              <w:ind w:left="22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国有股东</w:t>
            </w:r>
            <w:r w:rsidRPr="001E45A4">
              <w:rPr>
                <w:rFonts w:hint="eastAsia"/>
                <w:sz w:val="24"/>
                <w:szCs w:val="24"/>
              </w:rPr>
              <w:t>国有产权登记证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国有股权说明</w:t>
            </w:r>
          </w:p>
        </w:tc>
        <w:tc>
          <w:tcPr>
            <w:tcW w:w="4252" w:type="dxa"/>
          </w:tcPr>
          <w:p w:rsidR="00AD5501" w:rsidRDefault="00567A68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D5501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166830" w:rsidRDefault="00166830" w:rsidP="00675942">
            <w:pPr>
              <w:spacing w:line="22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持股</w:t>
            </w:r>
            <w:r>
              <w:rPr>
                <w:rFonts w:hint="eastAsia"/>
                <w:sz w:val="24"/>
                <w:szCs w:val="24"/>
              </w:rPr>
              <w:t>5%</w:t>
            </w:r>
            <w:r>
              <w:rPr>
                <w:rFonts w:hint="eastAsia"/>
                <w:sz w:val="24"/>
                <w:szCs w:val="24"/>
              </w:rPr>
              <w:t>以上</w:t>
            </w:r>
            <w:r w:rsidR="004279D4">
              <w:rPr>
                <w:rFonts w:hint="eastAsia"/>
                <w:sz w:val="24"/>
                <w:szCs w:val="24"/>
              </w:rPr>
              <w:t>股东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83EB9">
              <w:rPr>
                <w:rFonts w:ascii="Times New Roman" w:hAnsi="Times New Roman" w:hint="eastAsia"/>
                <w:sz w:val="24"/>
              </w:rPr>
              <w:t>银监会或其派出机构</w:t>
            </w:r>
            <w:r>
              <w:rPr>
                <w:rFonts w:ascii="Times New Roman" w:hAnsi="Times New Roman" w:hint="eastAsia"/>
                <w:sz w:val="24"/>
              </w:rPr>
              <w:t>的</w:t>
            </w:r>
            <w:r w:rsidRPr="00F83EB9">
              <w:rPr>
                <w:rFonts w:ascii="Times New Roman" w:hAnsi="Times New Roman" w:hint="eastAsia"/>
                <w:sz w:val="24"/>
              </w:rPr>
              <w:t>核准</w:t>
            </w:r>
            <w:r>
              <w:rPr>
                <w:rFonts w:ascii="Times New Roman" w:hAnsi="Times New Roman" w:hint="eastAsia"/>
                <w:sz w:val="24"/>
              </w:rPr>
              <w:t>文件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协议转让、行政划拨、司法扣划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原股东与新股东双方身份证件</w:t>
            </w:r>
            <w:r w:rsidR="00AD5501">
              <w:rPr>
                <w:rFonts w:ascii="Times New Roman" w:hAnsi="Times New Roman" w:hint="eastAsia"/>
                <w:sz w:val="24"/>
              </w:rPr>
              <w:t>或证照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2E06C6">
              <w:rPr>
                <w:rFonts w:ascii="Times New Roman" w:hAnsi="Times New Roman" w:hint="eastAsia"/>
                <w:sz w:val="24"/>
              </w:rPr>
              <w:t>股份转让协议正本</w:t>
            </w:r>
          </w:p>
        </w:tc>
        <w:tc>
          <w:tcPr>
            <w:tcW w:w="4252" w:type="dxa"/>
          </w:tcPr>
          <w:p w:rsidR="00166830" w:rsidRDefault="00567A68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提交原件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180F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行政主管部门的划拨批准文件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180F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司法扣划法律文书及协助执行通知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67411A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2E06C6">
              <w:rPr>
                <w:rFonts w:ascii="Times New Roman" w:hAnsi="Times New Roman" w:hint="eastAsia"/>
                <w:sz w:val="24"/>
              </w:rPr>
              <w:t>须经行政审批方可转让</w:t>
            </w:r>
            <w:r>
              <w:rPr>
                <w:rFonts w:ascii="Times New Roman" w:hAnsi="Times New Roman" w:hint="eastAsia"/>
                <w:sz w:val="24"/>
              </w:rPr>
              <w:t>的</w:t>
            </w:r>
            <w:r w:rsidRPr="002E06C6">
              <w:rPr>
                <w:rFonts w:ascii="Times New Roman" w:hAnsi="Times New Roman" w:hint="eastAsia"/>
                <w:sz w:val="24"/>
              </w:rPr>
              <w:t>有关主管部门的批准文件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166830" w:rsidRDefault="00166830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股份被</w:t>
            </w:r>
            <w:r w:rsidRPr="00696772">
              <w:rPr>
                <w:rFonts w:ascii="Times New Roman" w:hAnsi="Times New Roman" w:hint="eastAsia"/>
                <w:sz w:val="24"/>
              </w:rPr>
              <w:t>质押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BD7F2C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质押合同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6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质押登记档案材料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6830" w:rsidRDefault="00166830" w:rsidP="00FB02C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股份被冻结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BD7F2C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法院冻结股份的裁定书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B02C3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法院冻结股份的协助执行通知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166830" w:rsidRDefault="0016683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股东合并、分立、改制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合并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分立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改制的内部决策文件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合并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分立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改制的行政批准文件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166830" w:rsidTr="00B13B32">
        <w:tc>
          <w:tcPr>
            <w:tcW w:w="734" w:type="dxa"/>
          </w:tcPr>
          <w:p w:rsidR="00166830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166830" w:rsidRDefault="0016683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66830" w:rsidRDefault="00166830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合并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分立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改制方案</w:t>
            </w:r>
          </w:p>
        </w:tc>
        <w:tc>
          <w:tcPr>
            <w:tcW w:w="4252" w:type="dxa"/>
          </w:tcPr>
          <w:p w:rsidR="00166830" w:rsidRDefault="00A44116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166830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股东破产重整、破产清算、强制清算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法院受理破产重整</w:t>
            </w:r>
            <w:r>
              <w:rPr>
                <w:rFonts w:ascii="Times New Roman" w:hAnsi="Times New Roman" w:hint="eastAsia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破产清算</w:t>
            </w:r>
            <w:r>
              <w:rPr>
                <w:rFonts w:ascii="Times New Roman" w:hAnsi="Times New Roman" w:hint="eastAsia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强制清算的裁定书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法院指定破产管理人</w:t>
            </w:r>
            <w:r>
              <w:rPr>
                <w:rFonts w:ascii="Times New Roman" w:hAnsi="Times New Roman" w:hint="eastAsia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强制</w:t>
            </w:r>
            <w:proofErr w:type="gramStart"/>
            <w:r>
              <w:rPr>
                <w:rFonts w:ascii="Times New Roman" w:hAnsi="Times New Roman" w:hint="eastAsia"/>
                <w:sz w:val="24"/>
              </w:rPr>
              <w:t>清算清算</w:t>
            </w:r>
            <w:proofErr w:type="gramEnd"/>
            <w:r>
              <w:rPr>
                <w:rFonts w:ascii="Times New Roman" w:hAnsi="Times New Roman" w:hint="eastAsia"/>
                <w:sz w:val="24"/>
              </w:rPr>
              <w:t>组的决定书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A21612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管理人</w:t>
            </w:r>
            <w:r>
              <w:rPr>
                <w:rFonts w:ascii="Times New Roman" w:hAnsi="Times New Roman" w:hint="eastAsia"/>
                <w:sz w:val="24"/>
              </w:rPr>
              <w:t>/</w:t>
            </w:r>
            <w:r w:rsidR="004279D4">
              <w:rPr>
                <w:rFonts w:ascii="Times New Roman" w:hAnsi="Times New Roman" w:hint="eastAsia"/>
                <w:sz w:val="24"/>
              </w:rPr>
              <w:t>清算组对</w:t>
            </w:r>
            <w:r>
              <w:rPr>
                <w:rFonts w:ascii="Times New Roman" w:hAnsi="Times New Roman" w:hint="eastAsia"/>
                <w:sz w:val="24"/>
              </w:rPr>
              <w:t>该股份的处置方案或处置结果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法院关于该股份的处置的裁定书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股东被吊销或注销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有关机构对股东吊销或注销的文件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Pr="00696772" w:rsidRDefault="00A44116" w:rsidP="00F7074B">
            <w:pPr>
              <w:spacing w:line="22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股东已被依法清算的证明材料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696772">
              <w:rPr>
                <w:rFonts w:ascii="Times New Roman" w:hAnsi="Times New Roman" w:hint="eastAsia"/>
                <w:sz w:val="24"/>
              </w:rPr>
              <w:t>股份被</w:t>
            </w:r>
            <w:r>
              <w:rPr>
                <w:rFonts w:ascii="Times New Roman" w:hAnsi="Times New Roman" w:hint="eastAsia"/>
                <w:sz w:val="24"/>
              </w:rPr>
              <w:t>依法</w:t>
            </w:r>
            <w:r w:rsidRPr="00696772">
              <w:rPr>
                <w:rFonts w:ascii="Times New Roman" w:hAnsi="Times New Roman" w:hint="eastAsia"/>
                <w:sz w:val="24"/>
              </w:rPr>
              <w:t>转让</w:t>
            </w:r>
            <w:r w:rsidRPr="00696772">
              <w:rPr>
                <w:rFonts w:ascii="Times New Roman" w:hAnsi="Times New Roman"/>
                <w:sz w:val="24"/>
              </w:rPr>
              <w:t>/</w:t>
            </w:r>
            <w:r w:rsidRPr="00696772">
              <w:rPr>
                <w:rFonts w:ascii="Times New Roman" w:hAnsi="Times New Roman" w:hint="eastAsia"/>
                <w:sz w:val="24"/>
              </w:rPr>
              <w:t>拍卖</w:t>
            </w:r>
            <w:r w:rsidRPr="00696772">
              <w:rPr>
                <w:rFonts w:ascii="Times New Roman" w:hAnsi="Times New Roman"/>
                <w:sz w:val="24"/>
              </w:rPr>
              <w:t>/</w:t>
            </w:r>
            <w:r w:rsidRPr="00696772">
              <w:rPr>
                <w:rFonts w:ascii="Times New Roman" w:hAnsi="Times New Roman" w:hint="eastAsia"/>
                <w:sz w:val="24"/>
              </w:rPr>
              <w:t>划转</w:t>
            </w:r>
            <w:r w:rsidRPr="00696772"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 w:hint="eastAsia"/>
                <w:sz w:val="24"/>
              </w:rPr>
              <w:t>抵债给他方的法律文件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44116" w:rsidTr="00B13B32">
        <w:tc>
          <w:tcPr>
            <w:tcW w:w="734" w:type="dxa"/>
          </w:tcPr>
          <w:p w:rsidR="00A44116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A44116" w:rsidRDefault="00A4411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股份存在</w:t>
            </w:r>
            <w:r w:rsidRPr="00696772">
              <w:rPr>
                <w:rFonts w:ascii="Times New Roman" w:hAnsi="Times New Roman" w:hint="eastAsia"/>
                <w:sz w:val="24"/>
              </w:rPr>
              <w:t>诉讼、仲裁、纠纷或潜在纠纷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44116" w:rsidRDefault="00A44116" w:rsidP="00786228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股份涉诉讼或仲裁的受理通知，裁定、判决、调解、执行通知等法律文件</w:t>
            </w:r>
          </w:p>
        </w:tc>
        <w:tc>
          <w:tcPr>
            <w:tcW w:w="4252" w:type="dxa"/>
          </w:tcPr>
          <w:p w:rsidR="00A44116" w:rsidRDefault="00A44116" w:rsidP="00A44116">
            <w:pPr>
              <w:jc w:val="center"/>
            </w:pPr>
            <w:r w:rsidRPr="00715A93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A44116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567A68" w:rsidTr="00B13B32">
        <w:tc>
          <w:tcPr>
            <w:tcW w:w="734" w:type="dxa"/>
          </w:tcPr>
          <w:p w:rsidR="00567A68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567A68" w:rsidRDefault="00567A68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67A68" w:rsidRDefault="00567A68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股份涉纠纷的律师函、催告函等争议主张的文件</w:t>
            </w:r>
          </w:p>
        </w:tc>
        <w:tc>
          <w:tcPr>
            <w:tcW w:w="4252" w:type="dxa"/>
          </w:tcPr>
          <w:p w:rsidR="00567A68" w:rsidRDefault="00567A68" w:rsidP="00567A68">
            <w:pPr>
              <w:jc w:val="center"/>
            </w:pPr>
            <w:r w:rsidRPr="003D65B1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567A68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567A68" w:rsidTr="00B13B32">
        <w:tc>
          <w:tcPr>
            <w:tcW w:w="734" w:type="dxa"/>
          </w:tcPr>
          <w:p w:rsidR="00567A68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567A68" w:rsidRDefault="00567A68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67A68" w:rsidRDefault="00567A68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股份拍卖的通知、公告等文件</w:t>
            </w:r>
          </w:p>
        </w:tc>
        <w:tc>
          <w:tcPr>
            <w:tcW w:w="4252" w:type="dxa"/>
          </w:tcPr>
          <w:p w:rsidR="00567A68" w:rsidRDefault="00567A68" w:rsidP="00567A68">
            <w:pPr>
              <w:jc w:val="center"/>
            </w:pPr>
            <w:r w:rsidRPr="003D65B1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567A68" w:rsidRDefault="00B5764B" w:rsidP="00914A9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567A68" w:rsidTr="00B13B32">
        <w:tc>
          <w:tcPr>
            <w:tcW w:w="734" w:type="dxa"/>
          </w:tcPr>
          <w:p w:rsidR="00567A68" w:rsidRDefault="00CA0746" w:rsidP="00803155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1642" w:type="dxa"/>
            <w:vMerge w:val="restart"/>
            <w:tcBorders>
              <w:right w:val="single" w:sz="4" w:space="0" w:color="auto"/>
            </w:tcBorders>
          </w:tcPr>
          <w:p w:rsidR="00567A68" w:rsidRDefault="00567A68" w:rsidP="00803155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C11608">
              <w:rPr>
                <w:rFonts w:ascii="Times New Roman" w:hAnsi="Times New Roman" w:hint="eastAsia"/>
                <w:sz w:val="24"/>
              </w:rPr>
              <w:t>以股抵债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67A68" w:rsidRDefault="00567A68" w:rsidP="00803155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C11608">
              <w:rPr>
                <w:rFonts w:ascii="Times New Roman" w:hAnsi="Times New Roman" w:hint="eastAsia"/>
                <w:sz w:val="24"/>
              </w:rPr>
              <w:t>以股抵债协议</w:t>
            </w:r>
          </w:p>
        </w:tc>
        <w:tc>
          <w:tcPr>
            <w:tcW w:w="4252" w:type="dxa"/>
          </w:tcPr>
          <w:p w:rsidR="00567A68" w:rsidRDefault="00567A68" w:rsidP="00567A68">
            <w:pPr>
              <w:jc w:val="center"/>
            </w:pPr>
            <w:r w:rsidRPr="00C06794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567A68" w:rsidRPr="00425E8A" w:rsidRDefault="00B5764B" w:rsidP="00914A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567A68" w:rsidTr="00B13B32">
        <w:tc>
          <w:tcPr>
            <w:tcW w:w="734" w:type="dxa"/>
          </w:tcPr>
          <w:p w:rsidR="00567A68" w:rsidRDefault="00CA0746" w:rsidP="00803155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1642" w:type="dxa"/>
            <w:vMerge/>
            <w:tcBorders>
              <w:right w:val="single" w:sz="4" w:space="0" w:color="auto"/>
            </w:tcBorders>
          </w:tcPr>
          <w:p w:rsidR="00567A68" w:rsidRDefault="00567A68" w:rsidP="00803155">
            <w:pPr>
              <w:spacing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67A68" w:rsidRDefault="00567A68" w:rsidP="00803155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</w:rPr>
              <w:t>所抵债权债务的证明材料</w:t>
            </w:r>
          </w:p>
        </w:tc>
        <w:tc>
          <w:tcPr>
            <w:tcW w:w="4252" w:type="dxa"/>
          </w:tcPr>
          <w:p w:rsidR="00567A68" w:rsidRDefault="00567A68" w:rsidP="00567A68">
            <w:pPr>
              <w:jc w:val="center"/>
            </w:pPr>
            <w:r w:rsidRPr="00C06794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567A68" w:rsidRPr="00425E8A" w:rsidRDefault="00B5764B" w:rsidP="00914A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425E8A" w:rsidTr="00B13B32">
        <w:tc>
          <w:tcPr>
            <w:tcW w:w="734" w:type="dxa"/>
          </w:tcPr>
          <w:p w:rsidR="00425E8A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425E8A" w:rsidRPr="00425E8A" w:rsidRDefault="00425E8A" w:rsidP="00462A13">
            <w:pPr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委托持股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425E8A" w:rsidRPr="00425E8A" w:rsidRDefault="00425E8A" w:rsidP="003C0648">
            <w:pPr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委托持股、信托持股、通过“持股平台”间接持股或其他代持股关系的协议、文件</w:t>
            </w:r>
          </w:p>
        </w:tc>
        <w:tc>
          <w:tcPr>
            <w:tcW w:w="4252" w:type="dxa"/>
          </w:tcPr>
          <w:p w:rsidR="00425E8A" w:rsidRPr="00425E8A" w:rsidRDefault="00425E8A" w:rsidP="00914A9B">
            <w:pPr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提交复印件、带原件核对</w:t>
            </w:r>
          </w:p>
        </w:tc>
        <w:tc>
          <w:tcPr>
            <w:tcW w:w="1985" w:type="dxa"/>
          </w:tcPr>
          <w:p w:rsidR="00425E8A" w:rsidRPr="00425E8A" w:rsidRDefault="00425E8A" w:rsidP="00914A9B">
            <w:pPr>
              <w:jc w:val="center"/>
              <w:rPr>
                <w:sz w:val="24"/>
                <w:szCs w:val="24"/>
              </w:rPr>
            </w:pPr>
            <w:r w:rsidRPr="00425E8A"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A21612" w:rsidTr="00B13B32">
        <w:tc>
          <w:tcPr>
            <w:tcW w:w="734" w:type="dxa"/>
          </w:tcPr>
          <w:p w:rsidR="00A21612" w:rsidRDefault="00CA0746" w:rsidP="00F7074B">
            <w:pPr>
              <w:spacing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A21612" w:rsidRPr="00425E8A" w:rsidRDefault="00A21612" w:rsidP="00462A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其他情形</w:t>
            </w: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A21612" w:rsidRPr="00425E8A" w:rsidRDefault="00A21612" w:rsidP="00462A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【请与本行工作人员联系咨询所需提供的文件】</w:t>
            </w:r>
          </w:p>
        </w:tc>
        <w:tc>
          <w:tcPr>
            <w:tcW w:w="4252" w:type="dxa"/>
          </w:tcPr>
          <w:p w:rsidR="00A21612" w:rsidRPr="00425E8A" w:rsidRDefault="00A21612" w:rsidP="00914A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21612" w:rsidRPr="00425E8A" w:rsidRDefault="00A21612" w:rsidP="00914A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FB02C3" w:rsidRDefault="00FB02C3" w:rsidP="00A21612">
      <w:pPr>
        <w:spacing w:line="220" w:lineRule="atLeast"/>
        <w:rPr>
          <w:sz w:val="24"/>
          <w:szCs w:val="24"/>
        </w:rPr>
      </w:pPr>
    </w:p>
    <w:sectPr w:rsidR="00FB02C3" w:rsidSect="00FB02C3">
      <w:footerReference w:type="default" r:id="rId6"/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224" w:rsidRDefault="00F63224" w:rsidP="00FB02C3">
      <w:pPr>
        <w:spacing w:after="0"/>
      </w:pPr>
      <w:r>
        <w:separator/>
      </w:r>
    </w:p>
  </w:endnote>
  <w:endnote w:type="continuationSeparator" w:id="0">
    <w:p w:rsidR="00F63224" w:rsidRDefault="00F63224" w:rsidP="00FB02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8360"/>
      <w:docPartObj>
        <w:docPartGallery w:val="Page Numbers (Bottom of Page)"/>
        <w:docPartUnique/>
      </w:docPartObj>
    </w:sdtPr>
    <w:sdtContent>
      <w:p w:rsidR="00953CAB" w:rsidRDefault="00046AD0">
        <w:pPr>
          <w:pStyle w:val="a4"/>
          <w:jc w:val="center"/>
        </w:pPr>
        <w:fldSimple w:instr=" PAGE   \* MERGEFORMAT ">
          <w:r w:rsidR="00B04F2E" w:rsidRPr="00B04F2E">
            <w:rPr>
              <w:noProof/>
              <w:lang w:val="zh-CN"/>
            </w:rPr>
            <w:t>1</w:t>
          </w:r>
        </w:fldSimple>
      </w:p>
    </w:sdtContent>
  </w:sdt>
  <w:p w:rsidR="00953CAB" w:rsidRDefault="00953CA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224" w:rsidRDefault="00F63224" w:rsidP="00FB02C3">
      <w:pPr>
        <w:spacing w:after="0"/>
      </w:pPr>
      <w:r>
        <w:separator/>
      </w:r>
    </w:p>
  </w:footnote>
  <w:footnote w:type="continuationSeparator" w:id="0">
    <w:p w:rsidR="00F63224" w:rsidRDefault="00F63224" w:rsidP="00FB02C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52FD"/>
    <w:rsid w:val="000329E9"/>
    <w:rsid w:val="0004601E"/>
    <w:rsid w:val="00046AD0"/>
    <w:rsid w:val="000A4FF5"/>
    <w:rsid w:val="000C4A2F"/>
    <w:rsid w:val="000C5C76"/>
    <w:rsid w:val="000D1741"/>
    <w:rsid w:val="00106869"/>
    <w:rsid w:val="0012320E"/>
    <w:rsid w:val="001553D5"/>
    <w:rsid w:val="00166830"/>
    <w:rsid w:val="00170DE8"/>
    <w:rsid w:val="00180FC3"/>
    <w:rsid w:val="001954F8"/>
    <w:rsid w:val="001B4615"/>
    <w:rsid w:val="001C0F62"/>
    <w:rsid w:val="001D0777"/>
    <w:rsid w:val="001E30C4"/>
    <w:rsid w:val="001E45A4"/>
    <w:rsid w:val="001F64BE"/>
    <w:rsid w:val="00227E77"/>
    <w:rsid w:val="00277F08"/>
    <w:rsid w:val="002824F5"/>
    <w:rsid w:val="002D034F"/>
    <w:rsid w:val="002D0BB0"/>
    <w:rsid w:val="002E1422"/>
    <w:rsid w:val="002E32EC"/>
    <w:rsid w:val="00323B43"/>
    <w:rsid w:val="00362683"/>
    <w:rsid w:val="003C0648"/>
    <w:rsid w:val="003C2D04"/>
    <w:rsid w:val="003C3BED"/>
    <w:rsid w:val="003D37D8"/>
    <w:rsid w:val="00425E8A"/>
    <w:rsid w:val="00426133"/>
    <w:rsid w:val="004279D4"/>
    <w:rsid w:val="004358AB"/>
    <w:rsid w:val="00447D49"/>
    <w:rsid w:val="004652A5"/>
    <w:rsid w:val="0048733B"/>
    <w:rsid w:val="00492359"/>
    <w:rsid w:val="00535F23"/>
    <w:rsid w:val="00560553"/>
    <w:rsid w:val="00567A68"/>
    <w:rsid w:val="005927D2"/>
    <w:rsid w:val="005A65A4"/>
    <w:rsid w:val="0060201B"/>
    <w:rsid w:val="006621D3"/>
    <w:rsid w:val="00666DFB"/>
    <w:rsid w:val="0067411A"/>
    <w:rsid w:val="00675942"/>
    <w:rsid w:val="00691E34"/>
    <w:rsid w:val="006C72AF"/>
    <w:rsid w:val="007614AA"/>
    <w:rsid w:val="00770445"/>
    <w:rsid w:val="00786228"/>
    <w:rsid w:val="007A2BE2"/>
    <w:rsid w:val="007B1563"/>
    <w:rsid w:val="007B75B2"/>
    <w:rsid w:val="007B7D0E"/>
    <w:rsid w:val="007E1AF4"/>
    <w:rsid w:val="00803F56"/>
    <w:rsid w:val="00825332"/>
    <w:rsid w:val="00845ACB"/>
    <w:rsid w:val="00883B0E"/>
    <w:rsid w:val="008869DB"/>
    <w:rsid w:val="008A477B"/>
    <w:rsid w:val="008A795A"/>
    <w:rsid w:val="008B7726"/>
    <w:rsid w:val="008D5F86"/>
    <w:rsid w:val="008F50AC"/>
    <w:rsid w:val="009035A6"/>
    <w:rsid w:val="00914A9B"/>
    <w:rsid w:val="00934841"/>
    <w:rsid w:val="00946382"/>
    <w:rsid w:val="00953CAB"/>
    <w:rsid w:val="00954243"/>
    <w:rsid w:val="009C70B9"/>
    <w:rsid w:val="009F56B3"/>
    <w:rsid w:val="00A04CCF"/>
    <w:rsid w:val="00A21612"/>
    <w:rsid w:val="00A32C99"/>
    <w:rsid w:val="00A34375"/>
    <w:rsid w:val="00A37270"/>
    <w:rsid w:val="00A44116"/>
    <w:rsid w:val="00A72289"/>
    <w:rsid w:val="00A7613C"/>
    <w:rsid w:val="00AB769D"/>
    <w:rsid w:val="00AB7A9C"/>
    <w:rsid w:val="00AD5501"/>
    <w:rsid w:val="00B04F2E"/>
    <w:rsid w:val="00B13B32"/>
    <w:rsid w:val="00B42314"/>
    <w:rsid w:val="00B4262F"/>
    <w:rsid w:val="00B55525"/>
    <w:rsid w:val="00B5764B"/>
    <w:rsid w:val="00B71C54"/>
    <w:rsid w:val="00B75D0B"/>
    <w:rsid w:val="00B84808"/>
    <w:rsid w:val="00BA5219"/>
    <w:rsid w:val="00BC1210"/>
    <w:rsid w:val="00BD0FB5"/>
    <w:rsid w:val="00BD7F2C"/>
    <w:rsid w:val="00C0413B"/>
    <w:rsid w:val="00CA0746"/>
    <w:rsid w:val="00CB7B67"/>
    <w:rsid w:val="00CC359D"/>
    <w:rsid w:val="00CF4F96"/>
    <w:rsid w:val="00D01A79"/>
    <w:rsid w:val="00D157DD"/>
    <w:rsid w:val="00D31D50"/>
    <w:rsid w:val="00D349CE"/>
    <w:rsid w:val="00D45733"/>
    <w:rsid w:val="00D54A71"/>
    <w:rsid w:val="00DC339D"/>
    <w:rsid w:val="00E12403"/>
    <w:rsid w:val="00E20068"/>
    <w:rsid w:val="00E30501"/>
    <w:rsid w:val="00E97023"/>
    <w:rsid w:val="00EB1D2C"/>
    <w:rsid w:val="00ED3394"/>
    <w:rsid w:val="00F36726"/>
    <w:rsid w:val="00F601F9"/>
    <w:rsid w:val="00F63224"/>
    <w:rsid w:val="00F92FA1"/>
    <w:rsid w:val="00FB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02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02C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02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02C3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FB0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97</cp:revision>
  <dcterms:created xsi:type="dcterms:W3CDTF">2008-09-11T17:20:00Z</dcterms:created>
  <dcterms:modified xsi:type="dcterms:W3CDTF">2018-08-29T09:49:00Z</dcterms:modified>
</cp:coreProperties>
</file>