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附件1：规格参数要求</w:t>
      </w:r>
    </w:p>
    <w:bookmarkEnd w:id="0"/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终端主机（瘦客户机）参数要求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配置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处理器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Intel CORE I5-10400六核2.9GHZ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不得低于该配置要求。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内存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DDR4 8GB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不得低于该配置</w:t>
            </w:r>
            <w:r>
              <w:rPr>
                <w:rFonts w:hint="eastAsia"/>
                <w:vertAlign w:val="baseline"/>
                <w:lang w:val="en-US" w:eastAsia="zh-CN"/>
              </w:rPr>
              <w:t>要求</w:t>
            </w:r>
            <w:r>
              <w:rPr>
                <w:rFonts w:hint="default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显示输出接口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VGA</w:t>
            </w:r>
            <w:r>
              <w:rPr>
                <w:rFonts w:hint="eastAsia"/>
                <w:vertAlign w:val="baseline"/>
                <w:lang w:val="en-US" w:eastAsia="zh-CN"/>
              </w:rPr>
              <w:t>及</w:t>
            </w:r>
            <w:r>
              <w:rPr>
                <w:rFonts w:hint="default"/>
                <w:vertAlign w:val="baseline"/>
                <w:lang w:val="en-US" w:eastAsia="zh-CN"/>
              </w:rPr>
              <w:t>HDMI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必须同时VGA及HDMI接口，数量不限，</w:t>
            </w:r>
            <w:r>
              <w:rPr>
                <w:rFonts w:hint="default"/>
                <w:vertAlign w:val="baseline"/>
                <w:lang w:val="en-US" w:eastAsia="zh-CN"/>
              </w:rPr>
              <w:t>任意两个接口可实现复制显示或者扩展显示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I/O端口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USB 2.0口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HDMI口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耳机输入口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耳机输出口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USB 3.0口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并口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DB26可扩展串口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内置mSATA接口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SATA 接口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M.2接口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网口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PS/2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当前所列接口为必需接口，USB2.0及USB3.0接口总数不低于10个，其中USB3.0接口数不得低于2个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网口</w:t>
            </w:r>
          </w:p>
        </w:tc>
        <w:tc>
          <w:tcPr>
            <w:tcW w:w="2841" w:type="dxa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10M/100M/1000M自适应RJ45网口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必须满足该要求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显示支持</w:t>
            </w:r>
          </w:p>
        </w:tc>
        <w:tc>
          <w:tcPr>
            <w:tcW w:w="2841" w:type="dxa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VGA最大分辨率：1920x1200@60Hz</w:t>
            </w:r>
          </w:p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HDMI最大分辨率：4096x2160@24Hz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不得低于该要求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操作系统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Win10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必须支持win10系统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外形尺寸/机箱体积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3L及以下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必须满足该要求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认证</w:t>
            </w:r>
          </w:p>
        </w:tc>
        <w:tc>
          <w:tcPr>
            <w:tcW w:w="2841" w:type="dxa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CCC认证/能效认证/节能认证</w:t>
            </w:r>
            <w:r>
              <w:rPr>
                <w:rFonts w:hint="eastAsia"/>
                <w:vertAlign w:val="baseline"/>
                <w:lang w:val="en-US" w:eastAsia="zh-CN"/>
              </w:rPr>
              <w:t>等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必须具备CCC认证，其余认证数量不得少于1个</w:t>
            </w:r>
          </w:p>
        </w:tc>
      </w:tr>
    </w:tbl>
    <w:p>
      <w:pPr>
        <w:rPr>
          <w:rFonts w:hint="default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58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000" w:type="pct"/>
            <w:gridSpan w:val="2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40"/>
                <w:vertAlign w:val="baseline"/>
                <w:lang w:val="en-US" w:eastAsia="zh-CN"/>
              </w:rPr>
              <w:t>显示器参数要求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名称</w:t>
            </w:r>
          </w:p>
        </w:tc>
        <w:tc>
          <w:tcPr>
            <w:tcW w:w="2500" w:type="pct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参考品牌</w:t>
            </w:r>
          </w:p>
        </w:tc>
        <w:tc>
          <w:tcPr>
            <w:tcW w:w="250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联想、华为、AOC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屏幕尺寸</w:t>
            </w:r>
          </w:p>
        </w:tc>
        <w:tc>
          <w:tcPr>
            <w:tcW w:w="250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21.5英寸（含）至24英寸之间（含）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主体颜色</w:t>
            </w:r>
          </w:p>
        </w:tc>
        <w:tc>
          <w:tcPr>
            <w:tcW w:w="250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黑色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分辨率</w:t>
            </w:r>
          </w:p>
        </w:tc>
        <w:tc>
          <w:tcPr>
            <w:tcW w:w="250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不低于1920*1080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屏幕比例</w:t>
            </w:r>
          </w:p>
        </w:tc>
        <w:tc>
          <w:tcPr>
            <w:tcW w:w="250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16：9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499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接口</w:t>
            </w:r>
          </w:p>
        </w:tc>
        <w:tc>
          <w:tcPr>
            <w:tcW w:w="2500" w:type="pc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必须具备HDMI及VGA接口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75DB1"/>
    <w:rsid w:val="1E37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43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2024-12-04T04:10:00Z</dcterms:created>
  <dc:creator>王琰</dc:creator>
  <cp:lastModifiedBy>王琰</cp:lastModifiedBy>
  <dcterms:modified xsi:type="dcterms:W3CDTF">2024-12-04T05:00:02Z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6F359AFFF776403394BD5201A6069A0C</vt:lpwstr>
  </property>
</Properties>
</file>